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3B" w:rsidRPr="00CF0A3B" w:rsidRDefault="00CF0A3B" w:rsidP="00CF0A3B">
      <w:pPr>
        <w:pStyle w:val="Ttulo2"/>
        <w:numPr>
          <w:ilvl w:val="0"/>
          <w:numId w:val="0"/>
        </w:num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Apêndice</w:t>
      </w:r>
      <w:bookmarkStart w:id="0" w:name="_GoBack"/>
      <w:bookmarkEnd w:id="0"/>
    </w:p>
    <w:p w:rsidR="00CF0A3B" w:rsidRDefault="00CF0A3B" w:rsidP="00CF0A3B">
      <w:pPr>
        <w:rPr>
          <w:rFonts w:ascii="Times New Roman" w:hAnsi="Times New Roman" w:cs="Times New Roman"/>
          <w:i/>
          <w:lang w:val="pt-BR"/>
        </w:rPr>
      </w:pPr>
      <w:r w:rsidRPr="005F236E">
        <w:rPr>
          <w:rFonts w:ascii="Times New Roman" w:hAnsi="Times New Roman" w:cs="Times New Roman"/>
          <w:lang w:val="pt-BR"/>
        </w:rPr>
        <w:t xml:space="preserve">Figura 1. </w:t>
      </w:r>
      <w:r w:rsidRPr="005F236E">
        <w:rPr>
          <w:rFonts w:ascii="Times New Roman" w:hAnsi="Times New Roman" w:cs="Times New Roman"/>
          <w:i/>
          <w:lang w:val="pt-BR"/>
        </w:rPr>
        <w:t>Dendograma com os clusters gerados em função dos indicadores: total de teses e dissertações defendidas, média de artigos por docente permanente, segundo a estratificação Qualis, e média de produção técnica por docente permanente.</w:t>
      </w:r>
    </w:p>
    <w:p w:rsidR="00CF0A3B" w:rsidRDefault="00CF0A3B" w:rsidP="00CF0A3B">
      <w:pPr>
        <w:jc w:val="center"/>
        <w:rPr>
          <w:rFonts w:ascii="Times New Roman" w:hAnsi="Times New Roman" w:cs="Times New Roman"/>
          <w:noProof/>
          <w:color w:val="FF0000"/>
          <w:sz w:val="24"/>
          <w:lang w:val="pt-BR" w:eastAsia="pt-BR"/>
        </w:rPr>
      </w:pPr>
      <w:r w:rsidRPr="005F236E">
        <w:rPr>
          <w:rFonts w:ascii="Times New Roman" w:hAnsi="Times New Roman" w:cs="Times New Roman"/>
          <w:noProof/>
          <w:color w:val="FF0000"/>
          <w:sz w:val="24"/>
          <w:lang w:val="pt-BR" w:eastAsia="pt-BR"/>
        </w:rPr>
        <w:drawing>
          <wp:inline distT="0" distB="0" distL="0" distR="0">
            <wp:extent cx="5104765" cy="7513955"/>
            <wp:effectExtent l="0" t="0" r="63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8" r="2972" b="2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751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3B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lastRenderedPageBreak/>
        <w:t xml:space="preserve">Figura 2.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Gráfico boxplot referente a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>o total de teses e dissertações defendidas no período em relação ao conceito dos programas. (Fonte: elaborado pela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autora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>)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.</w:t>
      </w:r>
    </w:p>
    <w:p w:rsidR="00CF0A3B" w:rsidRDefault="00CF0A3B" w:rsidP="00CF0A3B">
      <w:pPr>
        <w:jc w:val="center"/>
        <w:rPr>
          <w:rFonts w:ascii="Times New Roman" w:hAnsi="Times New Roman" w:cs="Times New Roman"/>
          <w:noProof/>
          <w:color w:val="FF0000"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drawing>
          <wp:inline distT="0" distB="0" distL="0" distR="0">
            <wp:extent cx="6059170" cy="551815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551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lastRenderedPageBreak/>
        <w:t xml:space="preserve">Figura </w:t>
      </w:r>
      <w:r>
        <w:rPr>
          <w:rFonts w:ascii="Times New Roman" w:hAnsi="Times New Roman" w:cs="Times New Roman"/>
          <w:noProof/>
          <w:szCs w:val="20"/>
          <w:lang w:val="pt-BR" w:eastAsia="pt-BR"/>
        </w:rPr>
        <w:t>3</w:t>
      </w: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t xml:space="preserve">.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Gráfico boxplot referente a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o total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de artigos publicados em periódicos Qualis A1 e A2,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por docente, 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>no período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,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em relação ao conceito dos programas. (Fonte: elaborado pela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autora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>)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.</w:t>
      </w:r>
    </w:p>
    <w:p w:rsidR="00CF0A3B" w:rsidRPr="00F55E14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  <w:r w:rsidRPr="00F55E14">
        <w:rPr>
          <w:rFonts w:ascii="Times New Roman" w:hAnsi="Times New Roman" w:cs="Times New Roman"/>
          <w:noProof/>
          <w:sz w:val="24"/>
          <w:lang w:val="pt-BR" w:eastAsia="pt-BR"/>
        </w:rPr>
        <w:drawing>
          <wp:inline distT="0" distB="0" distL="0" distR="0">
            <wp:extent cx="6090920" cy="5995035"/>
            <wp:effectExtent l="0" t="0" r="508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59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lastRenderedPageBreak/>
        <w:t xml:space="preserve">Figura </w:t>
      </w:r>
      <w:r>
        <w:rPr>
          <w:rFonts w:ascii="Times New Roman" w:hAnsi="Times New Roman" w:cs="Times New Roman"/>
          <w:noProof/>
          <w:szCs w:val="20"/>
          <w:lang w:val="pt-BR" w:eastAsia="pt-BR"/>
        </w:rPr>
        <w:t>4</w:t>
      </w: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t xml:space="preserve">.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Gráfico boxplot referente a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o total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de artigos publicados em periódicos Qualis B1 e B2,</w:t>
      </w:r>
      <w:r w:rsidRPr="00B550AF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por docente, 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no período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,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em relação ao conceito dos programas. (Fonte: elaborado pela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autora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>)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.</w:t>
      </w:r>
    </w:p>
    <w:p w:rsidR="00CF0A3B" w:rsidRPr="00F55E14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Pr="00F55E14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  <w:r w:rsidRPr="00F55E14">
        <w:rPr>
          <w:rFonts w:ascii="Times New Roman" w:hAnsi="Times New Roman" w:cs="Times New Roman"/>
          <w:noProof/>
          <w:sz w:val="24"/>
          <w:lang w:val="pt-BR" w:eastAsia="pt-BR"/>
        </w:rPr>
        <w:drawing>
          <wp:inline distT="0" distB="0" distL="0" distR="0">
            <wp:extent cx="6122670" cy="6106795"/>
            <wp:effectExtent l="0" t="0" r="0" b="825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10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lastRenderedPageBreak/>
        <w:t xml:space="preserve">Figura </w:t>
      </w:r>
      <w:r>
        <w:rPr>
          <w:rFonts w:ascii="Times New Roman" w:hAnsi="Times New Roman" w:cs="Times New Roman"/>
          <w:noProof/>
          <w:szCs w:val="20"/>
          <w:lang w:val="pt-BR" w:eastAsia="pt-BR"/>
        </w:rPr>
        <w:t>5</w:t>
      </w: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t xml:space="preserve">.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Gráfico boxplot referente a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o total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artigos publicados em periódicos Qualis B3, B4 e B5,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por docente, 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>no período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,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em relação ao conceito dos programas. (Fonte: elaborado pela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 autora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s</w:t>
      </w:r>
      <w:r w:rsidRPr="00F55E14">
        <w:rPr>
          <w:rFonts w:ascii="Times New Roman" w:hAnsi="Times New Roman" w:cs="Times New Roman"/>
          <w:i/>
          <w:noProof/>
          <w:szCs w:val="20"/>
          <w:lang w:val="pt-BR" w:eastAsia="pt-BR"/>
        </w:rPr>
        <w:t>)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>.</w:t>
      </w: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</w:p>
    <w:p w:rsidR="00CF0A3B" w:rsidRPr="00F55E14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  <w:r w:rsidRPr="00F55E14">
        <w:rPr>
          <w:rFonts w:ascii="Times New Roman" w:hAnsi="Times New Roman" w:cs="Times New Roman"/>
          <w:noProof/>
          <w:sz w:val="24"/>
          <w:lang w:val="pt-BR" w:eastAsia="pt-BR"/>
        </w:rPr>
        <w:drawing>
          <wp:inline distT="0" distB="0" distL="0" distR="0">
            <wp:extent cx="6114415" cy="6114415"/>
            <wp:effectExtent l="0" t="0" r="63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Pr="00EF483C" w:rsidRDefault="00CF0A3B" w:rsidP="00CF0A3B">
      <w:pPr>
        <w:rPr>
          <w:rFonts w:ascii="Times New Roman" w:hAnsi="Times New Roman" w:cs="Times New Roman"/>
          <w:i/>
          <w:noProof/>
          <w:color w:val="000000"/>
          <w:szCs w:val="20"/>
          <w:lang w:val="pt-BR" w:eastAsia="pt-BR"/>
        </w:rPr>
      </w:pPr>
      <w:r w:rsidRPr="00EF483C">
        <w:rPr>
          <w:rFonts w:ascii="Times New Roman" w:hAnsi="Times New Roman" w:cs="Times New Roman"/>
          <w:noProof/>
          <w:color w:val="000000"/>
          <w:szCs w:val="20"/>
          <w:lang w:val="pt-BR" w:eastAsia="pt-BR"/>
        </w:rPr>
        <w:lastRenderedPageBreak/>
        <w:t xml:space="preserve">Figura 6. </w:t>
      </w:r>
      <w:r w:rsidRPr="00EF483C">
        <w:rPr>
          <w:rFonts w:ascii="Times New Roman" w:hAnsi="Times New Roman" w:cs="Times New Roman"/>
          <w:i/>
          <w:noProof/>
          <w:color w:val="000000"/>
          <w:szCs w:val="20"/>
          <w:lang w:val="pt-BR" w:eastAsia="pt-BR"/>
        </w:rPr>
        <w:t xml:space="preserve">Gráfico boxplot referente ao total de </w:t>
      </w:r>
      <w:r w:rsidRPr="00EF483C">
        <w:rPr>
          <w:rFonts w:ascii="Times New Roman" w:hAnsi="Times New Roman" w:cs="Times New Roman"/>
          <w:i/>
          <w:color w:val="000000"/>
          <w:lang w:val="pt-BR"/>
        </w:rPr>
        <w:t>trabalhos completos publicados em anais de eventos técnico-científicos, capítulos de livro e texto integral</w:t>
      </w:r>
      <w:r w:rsidRPr="00EF483C">
        <w:rPr>
          <w:rFonts w:ascii="Times New Roman" w:hAnsi="Times New Roman" w:cs="Times New Roman"/>
          <w:i/>
          <w:noProof/>
          <w:color w:val="000000"/>
          <w:szCs w:val="20"/>
          <w:lang w:val="pt-BR" w:eastAsia="pt-BR"/>
        </w:rPr>
        <w:t>, por docente, no período, em relação ao conceito dos programas. (Fonte: elaborado pelas autoras).</w:t>
      </w:r>
    </w:p>
    <w:p w:rsidR="00CF0A3B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  <w:r w:rsidRPr="00B550AF">
        <w:rPr>
          <w:rFonts w:ascii="Times New Roman" w:hAnsi="Times New Roman" w:cs="Times New Roman"/>
          <w:noProof/>
          <w:sz w:val="24"/>
          <w:lang w:val="pt-BR" w:eastAsia="pt-BR"/>
        </w:rPr>
        <w:drawing>
          <wp:inline distT="0" distB="0" distL="0" distR="0">
            <wp:extent cx="6114415" cy="5804535"/>
            <wp:effectExtent l="0" t="0" r="63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lastRenderedPageBreak/>
        <w:t xml:space="preserve">Figura </w:t>
      </w:r>
      <w:r>
        <w:rPr>
          <w:rFonts w:ascii="Times New Roman" w:hAnsi="Times New Roman" w:cs="Times New Roman"/>
          <w:noProof/>
          <w:szCs w:val="20"/>
          <w:lang w:val="pt-BR" w:eastAsia="pt-BR"/>
        </w:rPr>
        <w:t>7</w:t>
      </w:r>
      <w:r w:rsidRPr="00F55E14">
        <w:rPr>
          <w:rFonts w:ascii="Times New Roman" w:hAnsi="Times New Roman" w:cs="Times New Roman"/>
          <w:noProof/>
          <w:szCs w:val="20"/>
          <w:lang w:val="pt-BR" w:eastAsia="pt-BR"/>
        </w:rPr>
        <w:t xml:space="preserve">. </w:t>
      </w:r>
      <w:r>
        <w:rPr>
          <w:rFonts w:ascii="Times New Roman" w:hAnsi="Times New Roman" w:cs="Times New Roman"/>
          <w:i/>
          <w:noProof/>
          <w:szCs w:val="20"/>
          <w:lang w:val="pt-BR" w:eastAsia="pt-BR"/>
        </w:rPr>
        <w:t xml:space="preserve">Gráfico boxplot </w:t>
      </w:r>
      <w:r w:rsidRPr="00EF483C">
        <w:rPr>
          <w:rFonts w:ascii="Times New Roman" w:hAnsi="Times New Roman" w:cs="Times New Roman"/>
          <w:i/>
          <w:noProof/>
          <w:color w:val="000000"/>
          <w:szCs w:val="20"/>
          <w:lang w:val="pt-BR" w:eastAsia="pt-BR"/>
        </w:rPr>
        <w:t xml:space="preserve">referente ao total </w:t>
      </w:r>
      <w:r w:rsidRPr="00EF483C">
        <w:rPr>
          <w:rFonts w:ascii="Times New Roman" w:hAnsi="Times New Roman" w:cs="Times New Roman"/>
          <w:i/>
          <w:color w:val="000000"/>
          <w:lang w:val="pt-BR"/>
        </w:rPr>
        <w:t>coletâneas, verbetes e outros e produção artística</w:t>
      </w:r>
      <w:r w:rsidRPr="00EF483C">
        <w:rPr>
          <w:rFonts w:ascii="Times New Roman" w:hAnsi="Times New Roman" w:cs="Times New Roman"/>
          <w:i/>
          <w:noProof/>
          <w:color w:val="000000"/>
          <w:szCs w:val="20"/>
          <w:lang w:val="pt-BR" w:eastAsia="pt-BR"/>
        </w:rPr>
        <w:t>, por docente, no período, em relação ao conceito dos programas. (Fonte: elaborado pelas autoras).</w:t>
      </w:r>
    </w:p>
    <w:p w:rsidR="00CF0A3B" w:rsidRDefault="00CF0A3B" w:rsidP="00CF0A3B">
      <w:pPr>
        <w:rPr>
          <w:rFonts w:ascii="Times New Roman" w:hAnsi="Times New Roman" w:cs="Times New Roman"/>
          <w:i/>
          <w:noProof/>
          <w:szCs w:val="20"/>
          <w:lang w:val="pt-BR" w:eastAsia="pt-BR"/>
        </w:rPr>
      </w:pPr>
    </w:p>
    <w:p w:rsidR="00CF0A3B" w:rsidRDefault="00CF0A3B" w:rsidP="00CF0A3B">
      <w:pPr>
        <w:rPr>
          <w:rFonts w:ascii="Times New Roman" w:hAnsi="Times New Roman" w:cs="Times New Roman"/>
          <w:noProof/>
          <w:sz w:val="24"/>
          <w:lang w:val="pt-BR" w:eastAsia="pt-BR"/>
        </w:rPr>
      </w:pPr>
      <w:r w:rsidRPr="00B550AF">
        <w:rPr>
          <w:rFonts w:ascii="Times New Roman" w:hAnsi="Times New Roman" w:cs="Times New Roman"/>
          <w:noProof/>
          <w:sz w:val="24"/>
          <w:lang w:val="pt-BR" w:eastAsia="pt-BR"/>
        </w:rPr>
        <w:drawing>
          <wp:inline distT="0" distB="0" distL="0" distR="0">
            <wp:extent cx="6090920" cy="5669280"/>
            <wp:effectExtent l="0" t="0" r="508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" r="1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3B" w:rsidRDefault="00CF0A3B" w:rsidP="00CF0A3B">
      <w:pPr>
        <w:jc w:val="center"/>
      </w:pPr>
    </w:p>
    <w:p w:rsidR="006C1A2C" w:rsidRDefault="006C1A2C"/>
    <w:sectPr w:rsidR="006C1A2C" w:rsidSect="00CF0A3B">
      <w:pgSz w:w="11906" w:h="16838"/>
      <w:pgMar w:top="1647" w:right="1134" w:bottom="1701" w:left="1134" w:header="1134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...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.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3B"/>
    <w:rsid w:val="006C1A2C"/>
    <w:rsid w:val="00C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52B6"/>
  <w15:chartTrackingRefBased/>
  <w15:docId w15:val="{76B76173-2227-4207-8C1C-88850E7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A3B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val="en-GB" w:eastAsia="zh-CN"/>
    </w:rPr>
  </w:style>
  <w:style w:type="paragraph" w:styleId="Ttulo2">
    <w:name w:val="heading 2"/>
    <w:basedOn w:val="Normal"/>
    <w:next w:val="Normal"/>
    <w:link w:val="Ttulo2Char"/>
    <w:qFormat/>
    <w:rsid w:val="00CF0A3B"/>
    <w:pPr>
      <w:keepNext/>
      <w:keepLines/>
      <w:numPr>
        <w:numId w:val="5"/>
      </w:numPr>
      <w:pBdr>
        <w:top w:val="none" w:sz="0" w:space="0" w:color="000000"/>
        <w:left w:val="none" w:sz="0" w:space="0" w:color="000000"/>
        <w:bottom w:val="single" w:sz="2" w:space="1" w:color="000000"/>
        <w:right w:val="none" w:sz="0" w:space="0" w:color="000000"/>
      </w:pBdr>
      <w:tabs>
        <w:tab w:val="left" w:pos="284"/>
      </w:tabs>
      <w:suppressAutoHyphens/>
      <w:spacing w:before="240"/>
      <w:jc w:val="left"/>
      <w:outlineLvl w:val="1"/>
    </w:pPr>
    <w:rPr>
      <w:b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F0A3B"/>
    <w:rPr>
      <w:rFonts w:ascii="Arial" w:eastAsia="Times New Roman" w:hAnsi="Arial" w:cs="Arial"/>
      <w:b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 G Castanha</dc:creator>
  <cp:keywords/>
  <dc:description/>
  <cp:lastModifiedBy>Renata C G Castanha</cp:lastModifiedBy>
  <cp:revision>1</cp:revision>
  <dcterms:created xsi:type="dcterms:W3CDTF">2016-06-06T21:14:00Z</dcterms:created>
  <dcterms:modified xsi:type="dcterms:W3CDTF">2016-06-06T21:14:00Z</dcterms:modified>
</cp:coreProperties>
</file>